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16E" w:rsidRDefault="007D6A85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699" w:type="dxa"/>
        <w:jc w:val="center"/>
        <w:tblLayout w:type="fixed"/>
        <w:tblLook w:val="0000"/>
      </w:tblPr>
      <w:tblGrid>
        <w:gridCol w:w="3894"/>
        <w:gridCol w:w="1276"/>
        <w:gridCol w:w="874"/>
        <w:gridCol w:w="2048"/>
        <w:gridCol w:w="1607"/>
      </w:tblGrid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Студијски програм: </w:t>
            </w:r>
            <w:r>
              <w:t>Педагогија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Назив предмета: </w:t>
            </w:r>
            <w:r>
              <w:t>Дидактика I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Наставник/наставници: </w:t>
            </w:r>
            <w:hyperlink r:id="rId7">
              <w:r>
                <w:rPr>
                  <w:color w:val="0000FF"/>
                  <w:u w:val="single"/>
                </w:rPr>
                <w:t>Марија М. Јовановић</w:t>
              </w:r>
            </w:hyperlink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Статус предмета:</w:t>
            </w:r>
            <w:r>
              <w:t>обавезни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Број ЕСПБ: </w:t>
            </w:r>
            <w:r>
              <w:t>6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Услов:/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Циљ предмета</w:t>
            </w:r>
          </w:p>
          <w:p w:rsidR="0085116E" w:rsidRDefault="007D6A85">
            <w:pPr>
              <w:pStyle w:val="normal0"/>
              <w:widowControl/>
              <w:tabs>
                <w:tab w:val="left" w:pos="567"/>
              </w:tabs>
              <w:jc w:val="both"/>
            </w:pPr>
            <w:r>
              <w:t>Усвајање  темељних знања из области дидактике  кроз упознавање студената</w:t>
            </w:r>
            <w:r>
              <w:rPr>
                <w:b/>
              </w:rPr>
              <w:t xml:space="preserve"> </w:t>
            </w:r>
            <w:r>
              <w:t xml:space="preserve">са предметом и задацима дидактике, основним дидактичким појмовима и базичним дидактичким сазнањима о законитостима наставног процеса и организације савремене наставе као и  темељним знања о структурним елементима наставе, принципима и методама наставног рада. 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Исход предмета </w:t>
            </w:r>
          </w:p>
          <w:p w:rsidR="0085116E" w:rsidRDefault="007D6A85">
            <w:pPr>
              <w:pStyle w:val="normal0"/>
              <w:jc w:val="both"/>
            </w:pPr>
            <w:r>
              <w:t xml:space="preserve">Након завршеног курса од студента се очекује да буде у стању да: Формулише и уопшти знања о предмету и позицији дидактике као педагошке дисциплине; Реконструише историјски развој дидактике и приказује поимање образовања као основне дидактичке категорије; Интерпретира циљеве и задатке наставе (материјалног, функционалног и васпитног) као и да на основу њих врши избор и даје предлоге артикулације наставног процеса; Окарактерише курикулум, наставни план и наставни програм; Разуме предметно-разредно-часовни систем; Усвоји, разуме и овлада основним дидактичким принципа и демострира примену основних наставних метода и савремених интерактивних методичких поступака. </w:t>
            </w:r>
            <w:r>
              <w:rPr>
                <w:highlight w:val="yellow"/>
              </w:rPr>
              <w:t xml:space="preserve"> 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Садржај предмета</w:t>
            </w:r>
          </w:p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i/>
              </w:rPr>
              <w:t>Теоријска настава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Предмет и задаци дидактике;Историјски развој дидактичке мисли;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Oсновни дидактички појмови; Поимање образовања;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Савремено схватање наставе; Процес сазнавања у настави;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Дидактичке концепције наставе; Фактори наставе;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Циљ и задаци наставе;  Таксономија наставних циљева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 xml:space="preserve">Садржаји образовања; Наставни план и наставни програм; 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Терорија курикулума , Курикуларни покрет;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Предметно-разредно-часовни систем; Традиционални и савремени  дидактички покрети и системи наставе;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 xml:space="preserve">Наставни час; Распоред наставих часова; 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Структура(етапе) наставног процеса;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Евалуација дидактичке ефикасности наставног часа;Приступ контроли часа;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Рад у комбинованом одељењу; Домаћи радови; Наставне екскурзије;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Закони,  принципи и правила наставног рада;Систем дидактичких принципа;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Наставне методе;</w:t>
            </w:r>
          </w:p>
          <w:p w:rsidR="0085116E" w:rsidRDefault="007D6A85">
            <w:pPr>
              <w:pStyle w:val="normal0"/>
              <w:numPr>
                <w:ilvl w:val="0"/>
                <w:numId w:val="1"/>
              </w:numPr>
              <w:spacing w:line="216" w:lineRule="auto"/>
              <w:jc w:val="both"/>
            </w:pPr>
            <w:r>
              <w:t>Интерактивне методе наставног рада.</w:t>
            </w:r>
          </w:p>
          <w:p w:rsidR="0085116E" w:rsidRDefault="007D6A85">
            <w:pPr>
              <w:pStyle w:val="normal0"/>
              <w:spacing w:line="216" w:lineRule="auto"/>
              <w:jc w:val="both"/>
            </w:pPr>
            <w:r>
              <w:rPr>
                <w:i/>
              </w:rPr>
              <w:t>Практична настава</w:t>
            </w:r>
          </w:p>
          <w:p w:rsidR="0085116E" w:rsidRDefault="007D6A85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Садржаји предмета реализују се на вежбама кроз разноврсне интерактивне активности попут: примене кооперативних метода и техника наставног рада; дискусије, индивидуалне и групне радове и презентације студената, rol pley, brainstorming, израду мапа ума и временске ленте, израду сценарија часа, наставне симулирања комбиновања наставних метода и облика рада у настави на различитим програмским садржајима и на различитим етапама наставног рада.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  <w:rPr>
                <w:b/>
              </w:rPr>
            </w:pPr>
            <w:r>
              <w:rPr>
                <w:b/>
              </w:rPr>
              <w:t>Основна литература</w:t>
            </w:r>
            <w:r w:rsidR="009D72D0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  <w:p w:rsidR="00982953" w:rsidRDefault="00982953" w:rsidP="00982953">
            <w:pPr>
              <w:pStyle w:val="normal0"/>
              <w:widowControl/>
              <w:jc w:val="both"/>
            </w:pPr>
            <w:r w:rsidRPr="009D72D0">
              <w:t xml:space="preserve">Joвановић, М. (2022). </w:t>
            </w:r>
            <w:r w:rsidRPr="009D72D0">
              <w:rPr>
                <w:i/>
              </w:rPr>
              <w:t>Основи дидактике</w:t>
            </w:r>
            <w:r w:rsidRPr="009D72D0">
              <w:t>. Ниш: Филозофки факулет (1-200)</w:t>
            </w:r>
          </w:p>
          <w:p w:rsidR="0085116E" w:rsidRDefault="007D6A85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t>Вилотијевић, М. (1999).</w:t>
            </w:r>
            <w:r>
              <w:rPr>
                <w:i/>
              </w:rPr>
              <w:t xml:space="preserve"> Дидактика I: Предмет дидактике</w:t>
            </w:r>
            <w:r>
              <w:t>. Београд: Учитељски факултет (7-43;67-191; 335-362)</w:t>
            </w:r>
          </w:p>
          <w:p w:rsidR="0085116E" w:rsidRDefault="007D6A85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 xml:space="preserve">Ценић,С., Блажић, М., Петровић, Ј.(2016). </w:t>
            </w:r>
            <w:r>
              <w:rPr>
                <w:i/>
              </w:rPr>
              <w:t xml:space="preserve">Историјске фазе у развоју дидактичке мисли и теорије. </w:t>
            </w:r>
            <w:r>
              <w:t>Ново Место. Високошколско средишће; Ниш: Универзитет. (127-139)</w:t>
            </w:r>
          </w:p>
          <w:p w:rsidR="009D72D0" w:rsidRPr="009D72D0" w:rsidRDefault="009D72D0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</w:p>
          <w:p w:rsidR="0085116E" w:rsidRDefault="007D6A85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rPr>
                <w:b/>
              </w:rPr>
              <w:t xml:space="preserve">Додатна литература: </w:t>
            </w:r>
          </w:p>
          <w:p w:rsidR="0085116E" w:rsidRDefault="007D6A85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 xml:space="preserve">Bognar, L., Matijević, M. (2002): </w:t>
            </w:r>
            <w:r>
              <w:rPr>
                <w:i/>
              </w:rPr>
              <w:t>Didaktika.</w:t>
            </w:r>
            <w:r>
              <w:t xml:space="preserve"> Zagreb: Školska knjiga. </w:t>
            </w:r>
          </w:p>
          <w:p w:rsidR="0085116E" w:rsidRDefault="007D6A85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t>Вилотијевић, М., Вилотијевић, Н. (2016).</w:t>
            </w:r>
            <w:r>
              <w:rPr>
                <w:i/>
              </w:rPr>
              <w:t xml:space="preserve"> Модели развијајуће наставе 1и2.</w:t>
            </w:r>
            <w:r>
              <w:t xml:space="preserve"> Београд: Учитељски факултет</w:t>
            </w:r>
          </w:p>
          <w:p w:rsidR="0085116E" w:rsidRDefault="007D6A85">
            <w:pPr>
              <w:pStyle w:val="normal0"/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t xml:space="preserve">Гојков, Г.(2009).  </w:t>
            </w:r>
            <w:r>
              <w:rPr>
                <w:i/>
              </w:rPr>
              <w:t>Дидактика даровитих</w:t>
            </w:r>
            <w:r>
              <w:t xml:space="preserve">.  Вршац: ВШВ.   </w:t>
            </w:r>
          </w:p>
          <w:p w:rsidR="0085116E" w:rsidRDefault="007D6A85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 xml:space="preserve">Roeders, P. (2003). </w:t>
            </w:r>
            <w:r>
              <w:rPr>
                <w:i/>
              </w:rPr>
              <w:t>Interaktivna nastava</w:t>
            </w:r>
            <w:r>
              <w:t xml:space="preserve">. Beograd: Institut za pedagogiju i andragogiju. </w:t>
            </w:r>
          </w:p>
          <w:p w:rsidR="00982953" w:rsidRDefault="00982953" w:rsidP="00982953">
            <w:pPr>
              <w:pStyle w:val="normal0"/>
              <w:widowControl/>
              <w:tabs>
                <w:tab w:val="left" w:pos="1080"/>
              </w:tabs>
              <w:spacing w:line="216" w:lineRule="auto"/>
              <w:jc w:val="both"/>
            </w:pPr>
            <w:r>
              <w:t>Станојевић, Д. (2019).</w:t>
            </w:r>
            <w:r>
              <w:rPr>
                <w:i/>
              </w:rPr>
              <w:t>Елементарна дидактика</w:t>
            </w:r>
            <w:r>
              <w:t>. Врање: Педагошки факултет.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Теоријска настава:2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Практична настава:2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lastRenderedPageBreak/>
              <w:t>Методе извођења наставе</w:t>
            </w:r>
          </w:p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Усмено излагање, разноврсне методе интерактивног карактера, групни рад, самостални истраживачки рад ученика.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96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поена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поена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активност у току предавања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10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писмени испит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35</w:t>
            </w:r>
          </w:p>
        </w:tc>
      </w:tr>
      <w:tr w:rsidR="0085116E">
        <w:trPr>
          <w:cantSplit/>
          <w:trHeight w:val="227"/>
          <w:tblHeader/>
          <w:jc w:val="center"/>
        </w:trPr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Колоквијум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35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усмени испит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16E" w:rsidRDefault="007D6A85">
            <w:pPr>
              <w:pStyle w:val="normal0"/>
              <w:tabs>
                <w:tab w:val="left" w:pos="567"/>
              </w:tabs>
            </w:pPr>
            <w:r>
              <w:t>20</w:t>
            </w:r>
          </w:p>
        </w:tc>
      </w:tr>
    </w:tbl>
    <w:p w:rsidR="0085116E" w:rsidRDefault="0085116E">
      <w:pPr>
        <w:pStyle w:val="normal0"/>
        <w:tabs>
          <w:tab w:val="left" w:pos="6435"/>
        </w:tabs>
      </w:pPr>
    </w:p>
    <w:sectPr w:rsidR="0085116E" w:rsidSect="0085116E">
      <w:headerReference w:type="default" r:id="rId8"/>
      <w:footerReference w:type="default" r:id="rId9"/>
      <w:pgSz w:w="11906" w:h="16838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E8F" w:rsidRDefault="003C2E8F" w:rsidP="0085116E">
      <w:r>
        <w:separator/>
      </w:r>
    </w:p>
  </w:endnote>
  <w:endnote w:type="continuationSeparator" w:id="1">
    <w:p w:rsidR="003C2E8F" w:rsidRDefault="003C2E8F" w:rsidP="00851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6E" w:rsidRDefault="007D6A8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E8F" w:rsidRDefault="003C2E8F" w:rsidP="0085116E">
      <w:r>
        <w:separator/>
      </w:r>
    </w:p>
  </w:footnote>
  <w:footnote w:type="continuationSeparator" w:id="1">
    <w:p w:rsidR="003C2E8F" w:rsidRDefault="003C2E8F" w:rsidP="00851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16E" w:rsidRDefault="0085116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:rsidR="0085116E" w:rsidRDefault="0085116E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:rsidR="0085116E" w:rsidRDefault="007D6A8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68" w:type="dxa"/>
      <w:jc w:val="center"/>
      <w:tblLayout w:type="fixed"/>
      <w:tblLook w:val="0000"/>
    </w:tblPr>
    <w:tblGrid>
      <w:gridCol w:w="1634"/>
      <w:gridCol w:w="6368"/>
      <w:gridCol w:w="1666"/>
    </w:tblGrid>
    <w:tr w:rsidR="0085116E">
      <w:trPr>
        <w:cantSplit/>
        <w:trHeight w:val="367"/>
        <w:tblHeader/>
        <w:jc w:val="center"/>
      </w:trPr>
      <w:tc>
        <w:tcPr>
          <w:tcW w:w="163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vAlign w:val="center"/>
        </w:tcPr>
        <w:p w:rsidR="0085116E" w:rsidRDefault="007D6A8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2F5496"/>
              <w:sz w:val="24"/>
              <w:szCs w:val="24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895350" cy="895350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:rsidR="0085116E" w:rsidRDefault="007D6A8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color w:val="2F5496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66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85116E" w:rsidRDefault="007D6A8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5116E">
      <w:trPr>
        <w:cantSplit/>
        <w:trHeight w:val="467"/>
        <w:tblHeader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vAlign w:val="center"/>
        </w:tcPr>
        <w:p w:rsidR="0085116E" w:rsidRDefault="0085116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E6E6E6"/>
          <w:vAlign w:val="center"/>
        </w:tcPr>
        <w:p w:rsidR="0085116E" w:rsidRDefault="007D6A8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2F5496"/>
              <w:sz w:val="24"/>
              <w:szCs w:val="24"/>
            </w:rPr>
          </w:pPr>
          <w:r>
            <w:rPr>
              <w:color w:val="2F5496"/>
              <w:sz w:val="24"/>
              <w:szCs w:val="24"/>
            </w:rPr>
            <w:t xml:space="preserve">Основне академске студије </w:t>
          </w:r>
        </w:p>
        <w:p w:rsidR="0085116E" w:rsidRDefault="007D6A8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color w:val="2F5496"/>
              <w:sz w:val="24"/>
              <w:szCs w:val="24"/>
            </w:rPr>
            <w:t>ПЕДАГОГИЈЕ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85116E" w:rsidRDefault="0085116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  <w:tr w:rsidR="0085116E">
      <w:trPr>
        <w:cantSplit/>
        <w:trHeight w:val="449"/>
        <w:tblHeader/>
        <w:jc w:val="center"/>
      </w:trPr>
      <w:tc>
        <w:tcPr>
          <w:tcW w:w="163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auto"/>
          <w:vAlign w:val="center"/>
        </w:tcPr>
        <w:p w:rsidR="0085116E" w:rsidRDefault="0085116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FFFFFF"/>
          <w:vAlign w:val="center"/>
        </w:tcPr>
        <w:p w:rsidR="0085116E" w:rsidRDefault="007D6A85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b/>
              <w:color w:val="365F91"/>
              <w:sz w:val="24"/>
              <w:szCs w:val="24"/>
            </w:rPr>
            <w:t>ДИДАКТИКА I</w:t>
          </w:r>
        </w:p>
      </w:tc>
      <w:tc>
        <w:tcPr>
          <w:tcW w:w="166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85116E" w:rsidRDefault="0085116E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</w:tr>
  </w:tbl>
  <w:p w:rsidR="0085116E" w:rsidRDefault="007D6A85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D65FD"/>
    <w:multiLevelType w:val="multilevel"/>
    <w:tmpl w:val="8452DD80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64960F0F"/>
    <w:multiLevelType w:val="multilevel"/>
    <w:tmpl w:val="623C1B4E"/>
    <w:lvl w:ilvl="0">
      <w:start w:val="1"/>
      <w:numFmt w:val="decimal"/>
      <w:lvlText w:val="%1."/>
      <w:lvlJc w:val="left"/>
      <w:pPr>
        <w:ind w:left="77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16E"/>
    <w:rsid w:val="003C2E8F"/>
    <w:rsid w:val="007D6A85"/>
    <w:rsid w:val="0085116E"/>
    <w:rsid w:val="00854947"/>
    <w:rsid w:val="00982953"/>
    <w:rsid w:val="009D7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947"/>
  </w:style>
  <w:style w:type="paragraph" w:styleId="Heading1">
    <w:name w:val="heading 1"/>
    <w:basedOn w:val="normal0"/>
    <w:next w:val="normal0"/>
    <w:rsid w:val="0085116E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85116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5116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5116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5116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85116E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5116E"/>
  </w:style>
  <w:style w:type="paragraph" w:styleId="Title">
    <w:name w:val="Title"/>
    <w:basedOn w:val="normal0"/>
    <w:next w:val="normal0"/>
    <w:rsid w:val="0085116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85116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511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5116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2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../../../AppData/Local/Tabele%20standarda%209/Tabela%209.1.%20Naucne%20strucne%20i%20umetnicke%20kvalifikacije%20nastavnika/%D0%9C%D0%B0rija%20Jovanovic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575</Words>
  <Characters>3278</Characters>
  <Application>Microsoft Office Word</Application>
  <DocSecurity>0</DocSecurity>
  <Lines>27</Lines>
  <Paragraphs>7</Paragraphs>
  <ScaleCrop>false</ScaleCrop>
  <Company>Grizli777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Marija Jovanovic</cp:lastModifiedBy>
  <cp:revision>3</cp:revision>
  <dcterms:created xsi:type="dcterms:W3CDTF">2022-10-26T20:13:00Z</dcterms:created>
  <dcterms:modified xsi:type="dcterms:W3CDTF">2022-10-26T20:21:00Z</dcterms:modified>
</cp:coreProperties>
</file>